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微软雅黑" w:cs="Times New Roman"/>
          <w:b/>
          <w:color w:val="984806"/>
          <w:sz w:val="24"/>
          <w:szCs w:val="21"/>
        </w:rPr>
      </w:pPr>
    </w:p>
    <w:p>
      <w:pPr>
        <w:jc w:val="center"/>
        <w:rPr>
          <w:rFonts w:hint="eastAsia" w:ascii="Times New Roman" w:hAnsi="Times New Roman" w:eastAsia="微软雅黑" w:cs="Times New Roman"/>
          <w:b/>
          <w:color w:val="984806"/>
          <w:sz w:val="24"/>
          <w:szCs w:val="21"/>
          <w:lang w:val="en-US" w:eastAsia="zh-CN"/>
        </w:rPr>
      </w:pPr>
      <w:r>
        <w:rPr>
          <w:rFonts w:ascii="Times New Roman" w:hAnsi="Times New Roman" w:eastAsia="微软雅黑" w:cs="Times New Roman"/>
          <w:b/>
          <w:color w:val="984806"/>
          <w:sz w:val="24"/>
          <w:szCs w:val="21"/>
        </w:rPr>
        <w:t>2020中国房地产</w:t>
      </w:r>
      <w:r>
        <w:rPr>
          <w:rFonts w:hint="eastAsia" w:ascii="Times New Roman" w:hAnsi="Times New Roman" w:eastAsia="微软雅黑" w:cs="Times New Roman"/>
          <w:b/>
          <w:color w:val="984806"/>
          <w:sz w:val="24"/>
          <w:szCs w:val="21"/>
          <w:lang w:val="en-US" w:eastAsia="zh-CN"/>
        </w:rPr>
        <w:t>百强房企优选供应商品牌价值榜</w:t>
      </w:r>
    </w:p>
    <w:p>
      <w:pPr>
        <w:jc w:val="center"/>
        <w:rPr>
          <w:rFonts w:hint="default" w:ascii="Times New Roman" w:hAnsi="Times New Roman" w:eastAsia="微软雅黑" w:cs="Times New Roman"/>
          <w:b/>
          <w:color w:val="984806"/>
          <w:sz w:val="24"/>
          <w:szCs w:val="21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color w:val="984806"/>
          <w:sz w:val="24"/>
          <w:szCs w:val="21"/>
          <w:lang w:val="en-US" w:eastAsia="zh-CN"/>
        </w:rPr>
        <w:t>企业调查表</w:t>
      </w:r>
    </w:p>
    <w:tbl>
      <w:tblPr>
        <w:tblStyle w:val="4"/>
        <w:tblpPr w:leftFromText="180" w:rightFromText="180" w:vertAnchor="text" w:horzAnchor="margin" w:tblpX="-459" w:tblpY="706"/>
        <w:tblW w:w="92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947"/>
        <w:gridCol w:w="604"/>
        <w:gridCol w:w="1843"/>
        <w:gridCol w:w="1528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40" w:lineRule="exact"/>
              <w:jc w:val="left"/>
              <w:rPr>
                <w:rFonts w:ascii="Times New Roman" w:hAnsi="Times New Roman" w:eastAsia="黑体" w:cs="Times New Roman"/>
                <w:b/>
                <w:color w:val="221E1F"/>
                <w:kern w:val="0"/>
                <w:sz w:val="17"/>
                <w:szCs w:val="17"/>
              </w:rPr>
            </w:pPr>
            <w:r>
              <w:rPr>
                <w:rFonts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企业全称</w:t>
            </w:r>
          </w:p>
        </w:tc>
        <w:tc>
          <w:tcPr>
            <w:tcW w:w="43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43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简称</w:t>
            </w:r>
          </w:p>
        </w:tc>
        <w:tc>
          <w:tcPr>
            <w:tcW w:w="43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股票代码（如有）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3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9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职务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手机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9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手机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传真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企业网址</w:t>
            </w:r>
          </w:p>
        </w:tc>
        <w:tc>
          <w:tcPr>
            <w:tcW w:w="82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品牌简介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(资料另附)</w:t>
            </w:r>
          </w:p>
        </w:tc>
        <w:tc>
          <w:tcPr>
            <w:tcW w:w="82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品牌简介及2019年在</w:t>
            </w:r>
            <w:r>
              <w:rPr>
                <w:rFonts w:hint="eastAsia" w:ascii="黑体" w:hAnsi="黑体" w:eastAsia="黑体" w:cs="Times New Roman"/>
                <w:color w:val="221E1F"/>
                <w:kern w:val="0"/>
                <w:sz w:val="18"/>
                <w:szCs w:val="18"/>
                <w:lang w:val="en-US" w:eastAsia="zh-CN"/>
              </w:rPr>
              <w:t>品牌拓展和维护方面的情况介绍（电子版为宜）；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2、品牌logo矢量图；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  <w:t>3、企业营业执照、注册商标证书、质量管理奖证书及驰名商标证书等。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40" w:lineRule="exact"/>
              <w:jc w:val="left"/>
              <w:rPr>
                <w:rFonts w:ascii="Times New Roman" w:hAnsi="Times New Roman" w:eastAsia="方正粗圆简体." w:cs="Times New Roman"/>
                <w:color w:val="8D4E32"/>
                <w:kern w:val="0"/>
                <w:sz w:val="19"/>
                <w:szCs w:val="19"/>
              </w:rPr>
            </w:pPr>
            <w:r>
              <w:rPr>
                <w:rFonts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</w:rPr>
              <w:t>二、品牌发展潜力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05" w:leftChars="50"/>
              <w:jc w:val="left"/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  <w:u w:val="single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</w:rPr>
              <w:t>产品品牌数量：</w:t>
            </w:r>
            <w:r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</w:rPr>
              <w:t>产品专利数量：</w:t>
            </w:r>
            <w:r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  <w:u w:val="single"/>
              </w:rPr>
              <w:t xml:space="preserve">       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05" w:leftChars="50"/>
              <w:jc w:val="left"/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  <w:u w:val="single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</w:rPr>
              <w:t>商标、著作权、专利等知识产权的保护情况说明：</w:t>
            </w:r>
            <w:r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  <w:u w:val="single"/>
              </w:rPr>
              <w:t xml:space="preserve">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05" w:leftChars="50"/>
              <w:jc w:val="left"/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  <w:u w:val="single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</w:rPr>
              <w:t>获得驰名商标、中华老字号等称号的说明：</w:t>
            </w:r>
            <w:r>
              <w:rPr>
                <w:rFonts w:ascii="黑体" w:hAnsi="黑体" w:eastAsia="黑体" w:cs="Times New Roman"/>
                <w:color w:val="221E1F"/>
                <w:kern w:val="0"/>
                <w:position w:val="6"/>
                <w:sz w:val="18"/>
                <w:szCs w:val="18"/>
                <w:u w:val="single"/>
              </w:rPr>
              <w:t xml:space="preserve">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05" w:leftChars="50"/>
              <w:jc w:val="left"/>
              <w:rPr>
                <w:rFonts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ascii="黑体" w:hAnsi="黑体" w:eastAsia="黑体" w:cs="Times New Roman"/>
                <w:color w:val="221E1F"/>
                <w:position w:val="6"/>
                <w:sz w:val="18"/>
                <w:szCs w:val="18"/>
              </w:rPr>
              <w:t>慈善公益、抗击新冠疫情中的突出社会贡献说明：</w:t>
            </w:r>
            <w:r>
              <w:rPr>
                <w:rFonts w:ascii="黑体" w:hAnsi="黑体" w:eastAsia="黑体" w:cs="Times New Roman"/>
                <w:color w:val="221E1F"/>
                <w:position w:val="6"/>
                <w:sz w:val="18"/>
                <w:szCs w:val="18"/>
                <w:u w:val="single"/>
              </w:rPr>
              <w:t xml:space="preserve">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40" w:lineRule="exact"/>
              <w:jc w:val="left"/>
              <w:rPr>
                <w:rFonts w:ascii="黑体" w:hAnsi="黑体" w:eastAsia="黑体" w:cs="Times New Roman"/>
                <w:color w:val="221E1F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</w:rPr>
              <w:t>三、企业效益情况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40" w:lineRule="exact"/>
              <w:ind w:left="105" w:leftChars="50"/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■营业总收入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>（万元）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  （2017年）：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（2018年）：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（2019年）：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pStyle w:val="8"/>
              <w:spacing w:line="440" w:lineRule="exact"/>
              <w:ind w:left="105" w:leftChars="50"/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■广告宣传费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 xml:space="preserve">（万元）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 （2017年）：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（2018年）：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（2019年）：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pStyle w:val="8"/>
              <w:spacing w:line="440" w:lineRule="exact"/>
              <w:ind w:left="105" w:leftChars="50"/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>公益事业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投入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>（万元）（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2017年）：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（2018年）：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（2019年）：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pStyle w:val="8"/>
              <w:spacing w:line="440" w:lineRule="exact"/>
              <w:ind w:left="105" w:leftChars="50"/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  <w:u w:val="single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>科研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投入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>（万元）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    （2017年）：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（2018年）：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（2019年）：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pStyle w:val="8"/>
              <w:spacing w:line="440" w:lineRule="exact"/>
              <w:ind w:left="105" w:leftChars="50"/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■利润总额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 xml:space="preserve">（万元）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   （2017年）：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（2018年）：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（2019年）：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pStyle w:val="8"/>
              <w:spacing w:line="440" w:lineRule="exact"/>
              <w:ind w:left="105" w:leftChars="50"/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■净利润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 xml:space="preserve">（万元）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     （2017年）：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（2018年）：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（2019年）：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pStyle w:val="8"/>
              <w:spacing w:line="440" w:lineRule="exact"/>
              <w:ind w:left="105" w:leftChars="50"/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>进入城市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个数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>（个）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  （2017年）：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（2018年）：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（2019年）：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pStyle w:val="8"/>
              <w:spacing w:line="440" w:lineRule="exact"/>
              <w:ind w:left="105" w:leftChars="50"/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■预期利润</w:t>
            </w:r>
            <w:r>
              <w:rPr>
                <w:rFonts w:hint="eastAsia" w:ascii="黑体" w:hAnsi="微软雅黑" w:eastAsia="黑体" w:cs="Times New Roman"/>
                <w:color w:val="221E1F"/>
                <w:sz w:val="18"/>
                <w:szCs w:val="18"/>
              </w:rPr>
              <w:t xml:space="preserve">（万元）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   （2020年）：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（2021年）：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 xml:space="preserve">（2022年）： </w:t>
            </w: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40" w:lineRule="exact"/>
              <w:jc w:val="left"/>
              <w:rPr>
                <w:rFonts w:hint="eastAsia"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</w:rPr>
              <w:t>四、品牌管理投入（在选项前“□”中划“√”）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40" w:lineRule="exact"/>
              <w:ind w:left="105" w:leftChars="50"/>
              <w:jc w:val="both"/>
              <w:rPr>
                <w:rFonts w:ascii="黑体" w:hAnsi="黑体" w:eastAsia="黑体" w:cs="Times New Roman"/>
                <w:color w:val="221E1F"/>
                <w:sz w:val="18"/>
                <w:szCs w:val="18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 xml:space="preserve">品牌管理团队：  </w:t>
            </w:r>
            <w:r>
              <w:rPr>
                <w:rFonts w:ascii="黑体" w:hAnsi="黑体" w:eastAsia="黑体" w:cs="Times New Roman"/>
                <w:color w:val="221E1F"/>
                <w:kern w:val="10"/>
                <w:sz w:val="18"/>
                <w:szCs w:val="18"/>
              </w:rPr>
              <w:t>□</w:t>
            </w:r>
            <w:r>
              <w:rPr>
                <w:rFonts w:ascii="黑体" w:hAnsi="黑体" w:eastAsia="黑体" w:cs="Times New Roman"/>
                <w:color w:val="221E1F"/>
                <w:position w:val="6"/>
                <w:sz w:val="18"/>
                <w:szCs w:val="18"/>
              </w:rPr>
              <w:t>有， 团队数量</w:t>
            </w:r>
            <w:r>
              <w:rPr>
                <w:rFonts w:ascii="黑体" w:hAnsi="黑体" w:eastAsia="黑体" w:cs="Times New Roman"/>
                <w:color w:val="221E1F"/>
                <w:position w:val="6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黑体" w:hAnsi="黑体" w:eastAsia="黑体" w:cs="Times New Roman"/>
                <w:color w:val="221E1F"/>
                <w:position w:val="6"/>
                <w:sz w:val="18"/>
                <w:szCs w:val="18"/>
              </w:rPr>
              <w:t xml:space="preserve">人；  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 xml:space="preserve">   </w:t>
            </w:r>
            <w:r>
              <w:rPr>
                <w:rFonts w:ascii="黑体" w:hAnsi="黑体" w:eastAsia="黑体" w:cs="Times New Roman"/>
                <w:color w:val="221E1F"/>
                <w:kern w:val="10"/>
                <w:sz w:val="18"/>
                <w:szCs w:val="18"/>
              </w:rPr>
              <w:t>□</w:t>
            </w:r>
            <w:r>
              <w:rPr>
                <w:rFonts w:ascii="黑体" w:hAnsi="黑体" w:eastAsia="黑体" w:cs="Times New Roman"/>
                <w:color w:val="221E1F"/>
                <w:position w:val="6"/>
                <w:sz w:val="18"/>
                <w:szCs w:val="18"/>
              </w:rPr>
              <w:t xml:space="preserve">无 </w:t>
            </w:r>
          </w:p>
          <w:p>
            <w:pPr>
              <w:pStyle w:val="8"/>
              <w:spacing w:line="440" w:lineRule="exact"/>
              <w:ind w:left="105" w:leftChars="50"/>
              <w:jc w:val="both"/>
              <w:rPr>
                <w:rFonts w:ascii="黑体" w:hAnsi="黑体" w:eastAsia="黑体" w:cs="Times New Roman"/>
                <w:color w:val="221E1F"/>
                <w:sz w:val="18"/>
                <w:szCs w:val="18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 xml:space="preserve">品牌管理情况：  </w:t>
            </w:r>
            <w:r>
              <w:rPr>
                <w:rFonts w:ascii="黑体" w:hAnsi="黑体" w:eastAsia="黑体" w:cs="Times New Roman"/>
                <w:color w:val="221E1F"/>
                <w:spacing w:val="-18"/>
                <w:kern w:val="10"/>
                <w:sz w:val="18"/>
                <w:szCs w:val="18"/>
              </w:rPr>
              <w:t>□</w:t>
            </w:r>
            <w:r>
              <w:rPr>
                <w:rFonts w:ascii="黑体" w:hAnsi="黑体" w:eastAsia="黑体" w:cs="Times New Roman"/>
                <w:color w:val="221E1F"/>
                <w:position w:val="6"/>
                <w:sz w:val="18"/>
                <w:szCs w:val="18"/>
              </w:rPr>
              <w:t xml:space="preserve">专职管理部门； 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 xml:space="preserve">        </w:t>
            </w:r>
            <w:r>
              <w:rPr>
                <w:rFonts w:ascii="黑体" w:hAnsi="黑体" w:eastAsia="黑体" w:cs="Times New Roman"/>
                <w:color w:val="221E1F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Times New Roman"/>
                <w:color w:val="221E1F"/>
                <w:kern w:val="10"/>
                <w:sz w:val="18"/>
                <w:szCs w:val="18"/>
              </w:rPr>
              <w:t>□</w:t>
            </w:r>
            <w:r>
              <w:rPr>
                <w:rFonts w:ascii="黑体" w:hAnsi="黑体" w:eastAsia="黑体" w:cs="Times New Roman"/>
                <w:color w:val="221E1F"/>
                <w:position w:val="6"/>
                <w:sz w:val="18"/>
                <w:szCs w:val="18"/>
              </w:rPr>
              <w:t>隶属其它部门；</w:t>
            </w:r>
          </w:p>
          <w:p>
            <w:pPr>
              <w:pStyle w:val="8"/>
              <w:spacing w:line="440" w:lineRule="exact"/>
              <w:ind w:left="195" w:leftChars="50" w:hanging="90" w:hangingChars="50"/>
              <w:jc w:val="both"/>
              <w:rPr>
                <w:rFonts w:ascii="黑体" w:hAnsi="黑体" w:eastAsia="黑体" w:cs="Times New Roman"/>
                <w:color w:val="221E1F"/>
                <w:sz w:val="18"/>
                <w:szCs w:val="18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 xml:space="preserve">管理团队是否接受过专业资质培训：  </w:t>
            </w:r>
            <w:r>
              <w:rPr>
                <w:rFonts w:ascii="黑体" w:hAnsi="黑体" w:eastAsia="黑体" w:cs="Times New Roman"/>
                <w:color w:val="221E1F"/>
                <w:kern w:val="10"/>
                <w:sz w:val="18"/>
                <w:szCs w:val="18"/>
              </w:rPr>
              <w:t>□</w:t>
            </w:r>
            <w:r>
              <w:rPr>
                <w:rFonts w:ascii="黑体" w:hAnsi="黑体" w:eastAsia="黑体" w:cs="Times New Roman"/>
                <w:color w:val="221E1F"/>
                <w:position w:val="6"/>
                <w:sz w:val="18"/>
                <w:szCs w:val="18"/>
              </w:rPr>
              <w:t xml:space="preserve">有(请另附注明培训机构和获得证书名称)； 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Times New Roman"/>
                <w:color w:val="221E1F"/>
                <w:kern w:val="10"/>
                <w:sz w:val="18"/>
                <w:szCs w:val="18"/>
              </w:rPr>
              <w:t>□</w:t>
            </w:r>
            <w:r>
              <w:rPr>
                <w:rFonts w:ascii="黑体" w:hAnsi="黑体" w:eastAsia="黑体" w:cs="Times New Roman"/>
                <w:color w:val="221E1F"/>
                <w:position w:val="6"/>
                <w:sz w:val="18"/>
                <w:szCs w:val="18"/>
              </w:rPr>
              <w:t>无</w:t>
            </w:r>
          </w:p>
          <w:p>
            <w:pPr>
              <w:pStyle w:val="8"/>
              <w:spacing w:line="440" w:lineRule="exact"/>
              <w:ind w:left="105" w:leftChars="50"/>
              <w:jc w:val="both"/>
              <w:rPr>
                <w:rFonts w:ascii="黑体" w:hAnsi="黑体" w:eastAsia="黑体" w:cs="Times New Roman"/>
                <w:color w:val="221E1F"/>
                <w:sz w:val="18"/>
                <w:szCs w:val="18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>过去3年对品牌建设、品牌维护、品牌建设的投入金额：</w:t>
            </w:r>
          </w:p>
          <w:p>
            <w:pPr>
              <w:pStyle w:val="8"/>
              <w:spacing w:line="440" w:lineRule="exact"/>
              <w:ind w:left="105" w:leftChars="50"/>
              <w:jc w:val="both"/>
              <w:rPr>
                <w:rFonts w:ascii="黑体" w:hAnsi="黑体" w:eastAsia="黑体" w:cs="Times New Roman"/>
                <w:color w:val="221E1F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>（2017年）：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>（2018年）：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>（2019年）：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05" w:leftChars="50"/>
              <w:jc w:val="left"/>
              <w:rPr>
                <w:rFonts w:hint="eastAsia"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</w:rPr>
            </w:pPr>
            <w:r>
              <w:rPr>
                <w:rFonts w:ascii="黑体" w:hAnsi="微软雅黑" w:eastAsia="黑体" w:cs="Times New Roman"/>
                <w:color w:val="221E1F"/>
                <w:sz w:val="18"/>
                <w:szCs w:val="18"/>
              </w:rPr>
              <w:t>■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>未来3年的预计投入情况：（2020年）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>（2021年）：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</w:rPr>
              <w:t>（2022年）：</w:t>
            </w:r>
            <w:r>
              <w:rPr>
                <w:rFonts w:ascii="黑体" w:hAnsi="黑体" w:eastAsia="黑体" w:cs="Times New Roman"/>
                <w:color w:val="221E1F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40" w:lineRule="exact"/>
              <w:jc w:val="left"/>
              <w:rPr>
                <w:rFonts w:hint="default"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</w:rPr>
              <w:t>五、</w:t>
            </w:r>
            <w:r>
              <w:rPr>
                <w:rFonts w:hint="eastAsia"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  <w:lang w:val="en-US" w:eastAsia="zh-CN"/>
              </w:rPr>
              <w:t>百强房地产开发企业合作情况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before="156" w:beforeLines="50"/>
              <w:rPr>
                <w:rFonts w:ascii="Times New Roman" w:hAnsi="Times New Roman" w:eastAsia="方正细黑一体_x0005_." w:cs="Times New Roman"/>
                <w:color w:val="221E1F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7E6E6" w:themeFill="background2"/>
            <w:vAlign w:val="center"/>
          </w:tcPr>
          <w:p>
            <w:pPr>
              <w:pStyle w:val="8"/>
              <w:spacing w:before="156" w:beforeLines="50"/>
              <w:rPr>
                <w:rFonts w:hint="default" w:ascii="Times New Roman" w:hAnsi="Times New Roman" w:eastAsia="方正细黑一体_x0005_." w:cs="Times New Roman"/>
                <w:color w:val="221E1F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8D4E32"/>
                <w:kern w:val="0"/>
                <w:sz w:val="19"/>
                <w:szCs w:val="19"/>
                <w:lang w:val="en-US" w:eastAsia="zh-CN"/>
              </w:rPr>
              <w:t>六、绿色可持续发展（绿色供应链、健康建筑）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before="156" w:beforeLines="50"/>
              <w:rPr>
                <w:rFonts w:hint="eastAsia" w:ascii="Times New Roman" w:hAnsi="Times New Roman" w:eastAsia="方正细黑一体_x0005_." w:cs="Times New Roman"/>
                <w:color w:val="221E1F"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920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before="156" w:beforeLines="50" w:after="156" w:afterLines="50" w:line="360" w:lineRule="auto"/>
              <w:ind w:firstLine="5035" w:firstLineChars="2650"/>
              <w:rPr>
                <w:rFonts w:ascii="Times New Roman" w:hAnsi="Times New Roman" w:eastAsia="方正细黑一体_x0005_." w:cs="Times New Roman"/>
                <w:color w:val="221E1F"/>
                <w:sz w:val="19"/>
                <w:szCs w:val="19"/>
              </w:rPr>
            </w:pPr>
            <w:r>
              <w:rPr>
                <w:rFonts w:ascii="Times New Roman" w:hAnsi="Times New Roman" w:eastAsia="方正细黑一体_x0005_." w:cs="Times New Roman"/>
                <w:color w:val="221E1F"/>
                <w:sz w:val="19"/>
                <w:szCs w:val="19"/>
              </w:rPr>
              <w:t xml:space="preserve">单位（公章）： </w:t>
            </w:r>
          </w:p>
          <w:p>
            <w:pPr>
              <w:pStyle w:val="8"/>
              <w:spacing w:before="156" w:beforeLines="50" w:after="156" w:afterLines="50" w:line="360" w:lineRule="auto"/>
              <w:rPr>
                <w:rFonts w:hint="eastAsia" w:ascii="Times New Roman" w:hAnsi="Times New Roman" w:eastAsia="方正细黑一体_x0005_." w:cs="Times New Roman"/>
                <w:color w:val="221E1F"/>
                <w:sz w:val="19"/>
                <w:szCs w:val="19"/>
              </w:rPr>
            </w:pPr>
          </w:p>
          <w:p>
            <w:pPr>
              <w:pStyle w:val="8"/>
              <w:spacing w:before="156" w:beforeLines="50" w:after="156" w:afterLines="50" w:line="360" w:lineRule="auto"/>
              <w:ind w:firstLine="4940" w:firstLineChars="2600"/>
              <w:rPr>
                <w:rFonts w:ascii="Times New Roman" w:hAnsi="Times New Roman" w:eastAsia="方正细黑一体_x0005_." w:cs="Times New Roman"/>
                <w:color w:val="221E1F"/>
                <w:sz w:val="19"/>
                <w:szCs w:val="19"/>
              </w:rPr>
            </w:pPr>
            <w:r>
              <w:rPr>
                <w:rFonts w:ascii="Times New Roman" w:hAnsi="Times New Roman" w:eastAsia="方正细黑一体_x0005_." w:cs="Times New Roman"/>
                <w:color w:val="221E1F"/>
                <w:sz w:val="19"/>
                <w:szCs w:val="19"/>
              </w:rPr>
              <w:t xml:space="preserve">主管领导(签字)： </w:t>
            </w:r>
          </w:p>
          <w:p>
            <w:pPr>
              <w:pStyle w:val="8"/>
              <w:spacing w:before="156" w:beforeLines="50" w:after="156" w:afterLines="50" w:line="360" w:lineRule="auto"/>
              <w:ind w:firstLine="5985" w:firstLineChars="3150"/>
              <w:rPr>
                <w:rFonts w:ascii="Times New Roman" w:hAnsi="Times New Roman" w:eastAsia="方正细黑一体_x0005_." w:cs="Times New Roman"/>
                <w:color w:val="221E1F"/>
                <w:sz w:val="19"/>
                <w:szCs w:val="19"/>
              </w:rPr>
            </w:pPr>
          </w:p>
          <w:p>
            <w:pPr>
              <w:pStyle w:val="8"/>
              <w:spacing w:before="156" w:beforeLines="50"/>
              <w:ind w:firstLine="4940" w:firstLineChars="2600"/>
              <w:rPr>
                <w:rFonts w:hint="eastAsia" w:ascii="Times New Roman" w:hAnsi="Times New Roman" w:eastAsia="方正细黑一体_x0005_." w:cs="Times New Roman"/>
                <w:color w:val="221E1F"/>
                <w:sz w:val="19"/>
                <w:szCs w:val="19"/>
              </w:rPr>
            </w:pPr>
            <w:r>
              <w:rPr>
                <w:rFonts w:ascii="Times New Roman" w:hAnsi="Times New Roman" w:eastAsia="方正细黑一体_x0005_." w:cs="Times New Roman"/>
                <w:color w:val="221E1F"/>
                <w:sz w:val="19"/>
                <w:szCs w:val="19"/>
              </w:rPr>
              <w:t>填报日期：2020年     月  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备注：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本次申请企业可以获得中房报其他系列项目（中国好房子奖、新地标奖、物业榜、区域榜）等的优先推荐；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本次内容经过编辑整理后将发布在网络评选投票页面，并作为最终评选重要参考资料；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申报材料截至日期2020年6</w:t>
      </w:r>
      <w:bookmarkStart w:id="0" w:name="_GoBack"/>
      <w:bookmarkEnd w:id="0"/>
      <w:r>
        <w:rPr>
          <w:rFonts w:hint="eastAsia"/>
          <w:lang w:val="en-US" w:eastAsia="zh-CN"/>
        </w:rPr>
        <w:t>月10日，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"mailto:请将上述表格填写后回复至邮箱woorose@163.com；"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请将上述表格填写后回复至邮箱woorose@163.com；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详情咨询：张女士 13661126172  王女士 15811226470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falt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粗圆简体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黑一体_x0005_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274310" cy="596900"/>
          <wp:effectExtent l="0" t="0" r="889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45BF"/>
    <w:multiLevelType w:val="singleLevel"/>
    <w:tmpl w:val="045245B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0DE84B3"/>
    <w:multiLevelType w:val="singleLevel"/>
    <w:tmpl w:val="10DE84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75F9F"/>
    <w:rsid w:val="14A75F9F"/>
    <w:rsid w:val="6B074DA3"/>
    <w:rsid w:val="75E62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Calibrifalt" w:eastAsia="方正大标宋简体" w:cs="方正大标宋简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2020-05-04T01:47:00Z</dcterms:created>
  <dc:creator>焦玲玲</dc:creator>
  <cp:lastModifiedBy>焦玲玲</cp:lastModifiedBy>
  <dcterms:modified xsi:type="dcterms:W3CDTF">2020-05-04T02:21:51Z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